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/>
          <w:b/>
          <w:bCs/>
          <w:color w:val="FFFF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FF00"/>
          <w:sz w:val="36"/>
          <w:szCs w:val="36"/>
        </w:rPr>
        <w:t xml:space="preserve">GLAZBENA KULTURA – </w:t>
      </w:r>
      <w:r>
        <w:rPr>
          <w:rFonts w:cs="Times New Roman" w:ascii="Times New Roman" w:hAnsi="Times New Roman"/>
          <w:b/>
          <w:bCs/>
          <w:color w:val="FFFF00"/>
          <w:sz w:val="36"/>
          <w:szCs w:val="36"/>
        </w:rPr>
        <w:t xml:space="preserve">Poslušaj tradicijsku pjesmu iz Pokuplja </w:t>
      </w:r>
      <w:r>
        <w:rPr>
          <w:rFonts w:cs="Times New Roman" w:ascii="Times New Roman" w:hAnsi="Times New Roman"/>
          <w:b/>
          <w:bCs/>
          <w:i/>
          <w:iCs/>
          <w:color w:val="FFFF00"/>
          <w:sz w:val="36"/>
          <w:szCs w:val="36"/>
        </w:rPr>
        <w:t>Došo, došo, Juro je</w:t>
      </w:r>
      <w:r>
        <w:rPr>
          <w:rFonts w:cs="Times New Roman" w:ascii="Times New Roman" w:hAnsi="Times New Roman"/>
          <w:b/>
          <w:bCs/>
          <w:i w:val="false"/>
          <w:iCs w:val="false"/>
          <w:color w:val="FFFF00"/>
          <w:sz w:val="36"/>
          <w:szCs w:val="36"/>
        </w:rPr>
        <w:t xml:space="preserve">. Odredi izvođački sastav </w:t>
      </w:r>
      <w:r>
        <w:rPr>
          <w:rFonts w:cs="Times New Roman" w:ascii="Times New Roman" w:hAnsi="Times New Roman"/>
          <w:b/>
          <w:bCs/>
          <w:i w:val="false"/>
          <w:iCs w:val="false"/>
          <w:color w:val="FFFF00"/>
          <w:sz w:val="36"/>
          <w:szCs w:val="36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color w:val="FFFF00"/>
          <w:sz w:val="36"/>
          <w:szCs w:val="36"/>
        </w:rPr>
        <w:t xml:space="preserve"> koji instrument svira na početku.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https://www.youtube.com/watch?v=u6QCytTjuS4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6QCytTjuS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21</Words>
  <Characters>162</Characters>
  <CharactersWithSpaces>183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2020-05-05T22:46:31Z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