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HRVATSKI JEZIK – </w:t>
      </w:r>
      <w:r>
        <w:rPr>
          <w:sz w:val="24"/>
          <w:szCs w:val="24"/>
        </w:rPr>
        <w:t xml:space="preserve">Koje su proljetnice vjesnici proljeća? Zašto? Pročitaj </w:t>
      </w:r>
      <w:r>
        <w:rPr>
          <w:i/>
          <w:iCs/>
          <w:sz w:val="24"/>
          <w:szCs w:val="24"/>
        </w:rPr>
        <w:t>Proljetnu ekopriču</w:t>
      </w:r>
      <w:r>
        <w:rPr>
          <w:sz w:val="24"/>
          <w:szCs w:val="24"/>
        </w:rPr>
        <w:t xml:space="preserve"> na 142. stranici u udžbeniku. Napiši poruke odraslima kako se trebaju ponašati prema prirodi I zašto.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LibreOffice/6.2.5.2$Windows_X86_64 LibreOffice_project/1ec314fa52f458adc18c4f025c545a4e8b22c159</Application>
  <Pages>1</Pages>
  <Words>27</Words>
  <Characters>165</Characters>
  <CharactersWithSpaces>192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2019-10-21T07:44:00Z</dcterms:created>
  <dc:creator>Ivan</dc:creator>
  <dc:description/>
  <dc:language>hr-HR</dc:language>
  <cp:lastModifiedBy/>
  <dcterms:modified xsi:type="dcterms:W3CDTF">2020-05-12T20:15:16Z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