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HRVATSKI JEZIK – </w:t>
      </w:r>
      <w:r>
        <w:rPr>
          <w:sz w:val="24"/>
          <w:szCs w:val="24"/>
        </w:rPr>
        <w:t>Ponovimo mjesece u godini uz igru na poveznici: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https://wordwall.net/hr/resource/396742/priroda-i-dru%c5%a1tvo/mjeseci-u-godini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Pročitaj zanimljivu </w:t>
      </w:r>
      <w:r>
        <w:rPr>
          <w:i/>
          <w:iCs/>
          <w:sz w:val="24"/>
          <w:szCs w:val="24"/>
        </w:rPr>
        <w:t>Pjesmu o travnju</w:t>
      </w:r>
      <w:r>
        <w:rPr>
          <w:sz w:val="24"/>
          <w:szCs w:val="24"/>
        </w:rPr>
        <w:t xml:space="preserve"> na 137. stranici u udžbeniku i odgovori na pitanja o pjesmi.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396742/priroda-i-dru&#353;tvo/mjeseci-u-godin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27</Words>
  <Characters>215</Characters>
  <CharactersWithSpaces>241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2020-05-11T23:19:56Z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