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MATEMATIKA – </w:t>
      </w:r>
      <w:r>
        <w:rPr>
          <w:rFonts w:cs="Times New Roman" w:ascii="Times New Roman" w:hAnsi="Times New Roman"/>
          <w:sz w:val="24"/>
          <w:szCs w:val="24"/>
        </w:rPr>
        <w:t>Uz igru na poveznici otkrij koliko dobro zbrajaš: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https://wordwall.net/hr/resource/249380/zbrajanje-i-oduzimanje-do-20-bez-prijelaza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ti se svidjelo, otvori i sljedeću poveznicu i provjeri svoje znanje: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https://wordwall.net/hr/resource/1134903/matematika/zbrajanje-12-4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249380/zbrajanje-i-oduzimanje-do-20-bez-prijelaza" TargetMode="External"/><Relationship Id="rId3" Type="http://schemas.openxmlformats.org/officeDocument/2006/relationships/hyperlink" Target="https://wordwall.net/hr/resource/1134903/matematika/zbrajanje-12-4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23</Words>
  <Characters>262</Characters>
  <CharactersWithSpaces>284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2020-05-04T23:56:20Z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